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申办特色活动情况表</w:t>
      </w:r>
    </w:p>
    <w:bookmarkEnd w:id="0"/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012"/>
        <w:gridCol w:w="1180"/>
        <w:gridCol w:w="1687"/>
        <w:gridCol w:w="2172"/>
        <w:gridCol w:w="1035"/>
        <w:gridCol w:w="1180"/>
        <w:gridCol w:w="2024"/>
        <w:gridCol w:w="1180"/>
        <w:gridCol w:w="1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计划举办时间（5月1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日-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日、上午或下午）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活动形式和主要内容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人数规模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负责人及联系方式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5B9BD5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示例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新品发布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XXX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5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月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11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上午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XX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XX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20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人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XX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XX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XX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区发改委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楷体_GB2312" w:hAnsi="黑体" w:eastAsia="楷体_GB2312" w:cs="楷体_GB2312"/>
          <w:sz w:val="28"/>
          <w:szCs w:val="28"/>
        </w:rPr>
      </w:pPr>
      <w:r>
        <w:rPr>
          <w:rFonts w:hint="eastAsia" w:ascii="楷体_GB2312" w:hAnsi="黑体" w:eastAsia="楷体_GB2312" w:cs="楷体_GB2312"/>
          <w:sz w:val="28"/>
          <w:szCs w:val="28"/>
        </w:rPr>
        <w:t>注：分类包括新品发布、产品表演、模特走秀等活动。</w:t>
      </w:r>
    </w:p>
    <w:p>
      <w:r>
        <w:rPr>
          <w:rFonts w:ascii="楷体_GB2312" w:hAnsi="黑体" w:eastAsia="楷体_GB2312" w:cs="楷体_GB2312"/>
          <w:sz w:val="28"/>
          <w:szCs w:val="28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0DA95484"/>
    <w:rsid w:val="0DA95484"/>
    <w:rsid w:val="1E2A6014"/>
    <w:rsid w:val="52DB4C0C"/>
    <w:rsid w:val="624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97</Characters>
  <Lines>0</Lines>
  <Paragraphs>0</Paragraphs>
  <TotalTime>1</TotalTime>
  <ScaleCrop>false</ScaleCrop>
  <LinksUpToDate>false</LinksUpToDate>
  <CharactersWithSpaces>97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2023-02-28T01:57:00Z</dcterms:created>
  <dc:creator>怪物阿勇</dc:creator>
  <cp:lastModifiedBy>怪物阿勇</cp:lastModifiedBy>
  <dcterms:modified xsi:type="dcterms:W3CDTF">2023-02-28T02:04:22Z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CC4875223FB84E34B5DC2E5808B7B5E7</vt:lpwstr>
  </property>
</Properties>
</file>